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F28A2" w14:textId="589EB926" w:rsidR="00304A9C" w:rsidRPr="001A40E2" w:rsidRDefault="00AC19E2" w:rsidP="00304A9C">
      <w:pPr>
        <w:spacing w:after="180"/>
        <w:rPr>
          <w:b/>
          <w:sz w:val="44"/>
          <w:szCs w:val="44"/>
        </w:rPr>
      </w:pPr>
      <w:r>
        <w:rPr>
          <w:b/>
          <w:sz w:val="44"/>
          <w:szCs w:val="44"/>
        </w:rPr>
        <w:t>Lattice model</w:t>
      </w:r>
    </w:p>
    <w:p w14:paraId="1CC6845A" w14:textId="5C31BE78" w:rsidR="00304A9C" w:rsidRDefault="007E4BD9" w:rsidP="00304A9C">
      <w:pPr>
        <w:spacing w:after="180"/>
      </w:pPr>
      <w:r>
        <w:rPr>
          <w:noProof/>
          <w:szCs w:val="18"/>
        </w:rPr>
        <w:drawing>
          <wp:anchor distT="0" distB="0" distL="114300" distR="114300" simplePos="0" relativeHeight="251658240" behindDoc="0" locked="0" layoutInCell="1" allowOverlap="1" wp14:anchorId="2A2637A5" wp14:editId="7E45A5B2">
            <wp:simplePos x="0" y="0"/>
            <wp:positionH relativeFrom="margin">
              <wp:posOffset>3840480</wp:posOffset>
            </wp:positionH>
            <wp:positionV relativeFrom="paragraph">
              <wp:posOffset>8890</wp:posOffset>
            </wp:positionV>
            <wp:extent cx="1874520" cy="2188210"/>
            <wp:effectExtent l="0" t="0" r="0" b="2540"/>
            <wp:wrapSquare wrapText="bothSides"/>
            <wp:docPr id="6" name="Picture 6" descr="A picture containing indoor, small, table, sitt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indoor, small, table, sitting&#10;&#10;Description automatically generated"/>
                    <pic:cNvPicPr/>
                  </pic:nvPicPr>
                  <pic:blipFill rotWithShape="1">
                    <a:blip r:embed="rId7" cstate="print">
                      <a:extLst>
                        <a:ext uri="{28A0092B-C50C-407E-A947-70E740481C1C}">
                          <a14:useLocalDpi xmlns:a14="http://schemas.microsoft.com/office/drawing/2010/main" val="0"/>
                        </a:ext>
                      </a:extLst>
                    </a:blip>
                    <a:srcRect l="18059" r="9392"/>
                    <a:stretch/>
                  </pic:blipFill>
                  <pic:spPr bwMode="auto">
                    <a:xfrm>
                      <a:off x="0" y="0"/>
                      <a:ext cx="1874520" cy="21882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6D03EB3" w14:textId="1925B9AE" w:rsidR="00304A9C" w:rsidRDefault="00AC19E2" w:rsidP="00900490">
      <w:pPr>
        <w:spacing w:line="276" w:lineRule="auto"/>
      </w:pPr>
      <w:r>
        <w:t>A teacher shows her class a “ball and stick” model of the lattice structure of sodium chloride.</w:t>
      </w:r>
    </w:p>
    <w:p w14:paraId="7E020FDF" w14:textId="569F84D0" w:rsidR="00304A9C" w:rsidRDefault="00304A9C" w:rsidP="00304A9C">
      <w:pPr>
        <w:spacing w:after="240"/>
        <w:rPr>
          <w:szCs w:val="18"/>
        </w:rPr>
      </w:pPr>
    </w:p>
    <w:p w14:paraId="3027DCB7" w14:textId="53A069BB" w:rsidR="00900490" w:rsidRPr="00201AC2" w:rsidRDefault="00900490" w:rsidP="00304A9C">
      <w:pPr>
        <w:spacing w:after="240"/>
        <w:rPr>
          <w:szCs w:val="18"/>
        </w:rPr>
      </w:pPr>
    </w:p>
    <w:p w14:paraId="11C36D76" w14:textId="77777777" w:rsidR="007E4BD9" w:rsidRDefault="007E4BD9" w:rsidP="00900490">
      <w:pPr>
        <w:spacing w:after="120"/>
        <w:ind w:left="425" w:hanging="425"/>
        <w:rPr>
          <w:sz w:val="24"/>
          <w:szCs w:val="16"/>
          <w:lang w:val="en-US"/>
        </w:rPr>
      </w:pPr>
    </w:p>
    <w:p w14:paraId="03853D0F" w14:textId="77777777" w:rsidR="007E4BD9" w:rsidRDefault="007E4BD9" w:rsidP="00900490">
      <w:pPr>
        <w:spacing w:after="120"/>
        <w:ind w:left="425" w:hanging="425"/>
        <w:rPr>
          <w:sz w:val="24"/>
          <w:szCs w:val="16"/>
          <w:lang w:val="en-US"/>
        </w:rPr>
      </w:pPr>
    </w:p>
    <w:p w14:paraId="4DEAD0DA" w14:textId="77777777" w:rsidR="007E4BD9" w:rsidRDefault="007E4BD9" w:rsidP="00900490">
      <w:pPr>
        <w:spacing w:after="120"/>
        <w:ind w:left="425" w:hanging="425"/>
        <w:rPr>
          <w:sz w:val="24"/>
          <w:szCs w:val="16"/>
          <w:lang w:val="en-US"/>
        </w:rPr>
      </w:pPr>
    </w:p>
    <w:p w14:paraId="3905C6D9" w14:textId="77777777" w:rsidR="007E4BD9" w:rsidRDefault="007E4BD9" w:rsidP="00900490">
      <w:pPr>
        <w:spacing w:after="120"/>
        <w:ind w:left="425" w:hanging="425"/>
        <w:rPr>
          <w:sz w:val="24"/>
          <w:szCs w:val="16"/>
          <w:lang w:val="en-US"/>
        </w:rPr>
      </w:pPr>
    </w:p>
    <w:p w14:paraId="044B3851" w14:textId="2EBD8E38" w:rsidR="00304A9C" w:rsidRPr="00AC19E2" w:rsidRDefault="00FD1D89" w:rsidP="00900490">
      <w:pPr>
        <w:spacing w:after="120"/>
        <w:ind w:left="425" w:hanging="425"/>
        <w:rPr>
          <w:sz w:val="24"/>
          <w:szCs w:val="16"/>
          <w:lang w:val="en-US"/>
        </w:rPr>
      </w:pPr>
      <w:r w:rsidRPr="00AC19E2">
        <w:rPr>
          <w:sz w:val="24"/>
          <w:szCs w:val="16"/>
          <w:lang w:val="en-US"/>
        </w:rPr>
        <w:t xml:space="preserve">What do the </w:t>
      </w:r>
      <w:r w:rsidR="00AC19E2" w:rsidRPr="00AC19E2">
        <w:rPr>
          <w:sz w:val="24"/>
          <w:szCs w:val="16"/>
          <w:lang w:val="en-US"/>
        </w:rPr>
        <w:t xml:space="preserve">sticks </w:t>
      </w:r>
      <w:r w:rsidRPr="00AC19E2">
        <w:rPr>
          <w:sz w:val="24"/>
          <w:szCs w:val="16"/>
          <w:lang w:val="en-US"/>
        </w:rPr>
        <w:t>represent in the model?</w:t>
      </w:r>
    </w:p>
    <w:p w14:paraId="54BC3B1D" w14:textId="77777777" w:rsidR="00304A9C" w:rsidRPr="00900490" w:rsidRDefault="00304A9C" w:rsidP="00900490">
      <w:pPr>
        <w:spacing w:after="240"/>
        <w:ind w:left="425" w:hanging="425"/>
        <w:rPr>
          <w:i/>
        </w:rPr>
      </w:pPr>
      <w:r w:rsidRPr="00900490">
        <w:rPr>
          <w:i/>
        </w:rPr>
        <w:t>Put a tick (</w:t>
      </w:r>
      <w:r w:rsidRPr="00900490">
        <w:rPr>
          <w:i/>
        </w:rPr>
        <w:sym w:font="Wingdings" w:char="F0FC"/>
      </w:r>
      <w:r w:rsidRPr="00900490">
        <w:rPr>
          <w:i/>
        </w:rPr>
        <w:t>) in the box next to the best answer.</w:t>
      </w:r>
      <w:r w:rsidRPr="00900490">
        <w:rPr>
          <w:i/>
        </w:rPr>
        <w:tab/>
      </w:r>
    </w:p>
    <w:tbl>
      <w:tblPr>
        <w:tblW w:w="8789" w:type="dxa"/>
        <w:tblInd w:w="142" w:type="dxa"/>
        <w:tblLayout w:type="fixed"/>
        <w:tblLook w:val="01E0" w:firstRow="1" w:lastRow="1" w:firstColumn="1" w:lastColumn="1" w:noHBand="0" w:noVBand="0"/>
      </w:tblPr>
      <w:tblGrid>
        <w:gridCol w:w="567"/>
        <w:gridCol w:w="7655"/>
        <w:gridCol w:w="567"/>
      </w:tblGrid>
      <w:tr w:rsidR="00304A9C" w:rsidRPr="00AE07E9" w14:paraId="359EAB6F" w14:textId="77777777" w:rsidTr="00677EDD">
        <w:trPr>
          <w:cantSplit/>
          <w:trHeight w:hRule="exact" w:val="567"/>
        </w:trPr>
        <w:tc>
          <w:tcPr>
            <w:tcW w:w="567" w:type="dxa"/>
            <w:vAlign w:val="center"/>
          </w:tcPr>
          <w:p w14:paraId="5434B082"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0464576D" w14:textId="695E123A" w:rsidR="00304A9C" w:rsidRPr="009F3146" w:rsidRDefault="00F833E3" w:rsidP="00677EDD">
            <w:pPr>
              <w:tabs>
                <w:tab w:val="right" w:leader="dot" w:pos="8680"/>
              </w:tabs>
            </w:pPr>
            <w:r>
              <w:t>ionic bonds</w:t>
            </w:r>
            <w:r w:rsidR="00AC19E2">
              <w:t xml:space="preserve"> only</w:t>
            </w:r>
          </w:p>
        </w:tc>
        <w:tc>
          <w:tcPr>
            <w:tcW w:w="567" w:type="dxa"/>
            <w:tcBorders>
              <w:top w:val="single" w:sz="4" w:space="0" w:color="auto"/>
              <w:left w:val="single" w:sz="4" w:space="0" w:color="auto"/>
              <w:bottom w:val="single" w:sz="4" w:space="0" w:color="auto"/>
              <w:right w:val="single" w:sz="4" w:space="0" w:color="auto"/>
            </w:tcBorders>
          </w:tcPr>
          <w:p w14:paraId="187AAF2A"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4A6C7CBF" w14:textId="77777777" w:rsidTr="00677EDD">
        <w:trPr>
          <w:cantSplit/>
          <w:trHeight w:hRule="exact" w:val="170"/>
        </w:trPr>
        <w:tc>
          <w:tcPr>
            <w:tcW w:w="567" w:type="dxa"/>
            <w:vAlign w:val="center"/>
          </w:tcPr>
          <w:p w14:paraId="23239E9D"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2888A5FB"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D5469D3"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048EF051" w14:textId="77777777" w:rsidTr="00677EDD">
        <w:trPr>
          <w:cantSplit/>
          <w:trHeight w:hRule="exact" w:val="567"/>
        </w:trPr>
        <w:tc>
          <w:tcPr>
            <w:tcW w:w="567" w:type="dxa"/>
            <w:vAlign w:val="center"/>
          </w:tcPr>
          <w:p w14:paraId="3EFA94F6"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2E317896" w14:textId="2B4C92C7" w:rsidR="00304A9C" w:rsidRPr="009F3146" w:rsidRDefault="00AC19E2" w:rsidP="00677EDD">
            <w:pPr>
              <w:tabs>
                <w:tab w:val="right" w:leader="dot" w:pos="8680"/>
              </w:tabs>
            </w:pPr>
            <w:r>
              <w:t>forces of attraction (</w:t>
            </w:r>
            <w:r w:rsidR="00F833E3">
              <w:t xml:space="preserve">but </w:t>
            </w:r>
            <w:r>
              <w:t>not bonds) only</w:t>
            </w:r>
          </w:p>
        </w:tc>
        <w:tc>
          <w:tcPr>
            <w:tcW w:w="567" w:type="dxa"/>
            <w:tcBorders>
              <w:top w:val="single" w:sz="4" w:space="0" w:color="auto"/>
              <w:left w:val="single" w:sz="4" w:space="0" w:color="auto"/>
              <w:bottom w:val="single" w:sz="4" w:space="0" w:color="auto"/>
              <w:right w:val="single" w:sz="4" w:space="0" w:color="auto"/>
            </w:tcBorders>
          </w:tcPr>
          <w:p w14:paraId="3AEBD674"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4D75DB04" w14:textId="77777777" w:rsidTr="00677EDD">
        <w:trPr>
          <w:cantSplit/>
          <w:trHeight w:hRule="exact" w:val="170"/>
        </w:trPr>
        <w:tc>
          <w:tcPr>
            <w:tcW w:w="567" w:type="dxa"/>
            <w:vAlign w:val="center"/>
          </w:tcPr>
          <w:p w14:paraId="7AA61489"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506EC60D"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4B0CB58"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7554F75B" w14:textId="77777777" w:rsidTr="00677EDD">
        <w:trPr>
          <w:cantSplit/>
          <w:trHeight w:hRule="exact" w:val="567"/>
        </w:trPr>
        <w:tc>
          <w:tcPr>
            <w:tcW w:w="567" w:type="dxa"/>
            <w:vAlign w:val="center"/>
          </w:tcPr>
          <w:p w14:paraId="3D5FFF72"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26D78DD6" w14:textId="6F50DEB5" w:rsidR="00304A9C" w:rsidRPr="009F3146" w:rsidRDefault="00AC19E2" w:rsidP="00677EDD">
            <w:pPr>
              <w:tabs>
                <w:tab w:val="right" w:leader="dot" w:pos="8680"/>
              </w:tabs>
            </w:pPr>
            <w:r>
              <w:t>ionic bonds and forces of attraction</w:t>
            </w:r>
          </w:p>
        </w:tc>
        <w:tc>
          <w:tcPr>
            <w:tcW w:w="567" w:type="dxa"/>
            <w:tcBorders>
              <w:top w:val="single" w:sz="4" w:space="0" w:color="auto"/>
              <w:left w:val="single" w:sz="4" w:space="0" w:color="auto"/>
              <w:bottom w:val="single" w:sz="4" w:space="0" w:color="auto"/>
              <w:right w:val="single" w:sz="4" w:space="0" w:color="auto"/>
            </w:tcBorders>
          </w:tcPr>
          <w:p w14:paraId="366900EB"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75F8415E" w14:textId="77777777" w:rsidTr="00677EDD">
        <w:trPr>
          <w:cantSplit/>
          <w:trHeight w:hRule="exact" w:val="170"/>
        </w:trPr>
        <w:tc>
          <w:tcPr>
            <w:tcW w:w="567" w:type="dxa"/>
            <w:vAlign w:val="center"/>
          </w:tcPr>
          <w:p w14:paraId="57A262E8"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0BB93A12"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BF58B92"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07460B13" w14:textId="77777777" w:rsidTr="00677EDD">
        <w:trPr>
          <w:cantSplit/>
          <w:trHeight w:hRule="exact" w:val="567"/>
        </w:trPr>
        <w:tc>
          <w:tcPr>
            <w:tcW w:w="567" w:type="dxa"/>
            <w:vAlign w:val="center"/>
          </w:tcPr>
          <w:p w14:paraId="4FF0B17A"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5FD578C0" w14:textId="36644E57" w:rsidR="00304A9C" w:rsidRPr="009F3146" w:rsidRDefault="00AC19E2" w:rsidP="00677EDD">
            <w:pPr>
              <w:tabs>
                <w:tab w:val="right" w:leader="dot" w:pos="8680"/>
              </w:tabs>
            </w:pPr>
            <w:r>
              <w:t>physical connections</w:t>
            </w:r>
          </w:p>
        </w:tc>
        <w:tc>
          <w:tcPr>
            <w:tcW w:w="567" w:type="dxa"/>
            <w:tcBorders>
              <w:top w:val="single" w:sz="4" w:space="0" w:color="auto"/>
              <w:left w:val="single" w:sz="4" w:space="0" w:color="auto"/>
              <w:bottom w:val="single" w:sz="4" w:space="0" w:color="auto"/>
              <w:right w:val="single" w:sz="4" w:space="0" w:color="auto"/>
            </w:tcBorders>
          </w:tcPr>
          <w:p w14:paraId="1B863904" w14:textId="77777777" w:rsidR="00304A9C" w:rsidRPr="00AE07E9" w:rsidRDefault="00304A9C" w:rsidP="00677EDD">
            <w:pPr>
              <w:tabs>
                <w:tab w:val="right" w:leader="dot" w:pos="8680"/>
              </w:tabs>
              <w:rPr>
                <w:rFonts w:eastAsia="Times New Roman" w:cs="Times New Roman"/>
                <w:lang w:eastAsia="en-GB"/>
              </w:rPr>
            </w:pPr>
          </w:p>
        </w:tc>
      </w:tr>
    </w:tbl>
    <w:p w14:paraId="6F8CDF41" w14:textId="77777777" w:rsidR="00201AC2" w:rsidRPr="00201AC2" w:rsidRDefault="00201AC2" w:rsidP="006F3279">
      <w:pPr>
        <w:spacing w:after="240"/>
        <w:rPr>
          <w:szCs w:val="18"/>
        </w:rPr>
      </w:pPr>
    </w:p>
    <w:p w14:paraId="0A5DAD1D" w14:textId="77777777" w:rsidR="00201AC2" w:rsidRPr="00201AC2" w:rsidRDefault="00201AC2" w:rsidP="006F3279">
      <w:pPr>
        <w:spacing w:after="240"/>
        <w:rPr>
          <w:szCs w:val="18"/>
        </w:rPr>
      </w:pPr>
    </w:p>
    <w:p w14:paraId="46C6E59C"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576374BA" w14:textId="1026E451"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Pr>
          <w:i/>
          <w:sz w:val="18"/>
          <w:szCs w:val="18"/>
        </w:rPr>
        <w:t>C</w:t>
      </w:r>
      <w:r w:rsidR="007E4BD9">
        <w:rPr>
          <w:i/>
          <w:sz w:val="18"/>
          <w:szCs w:val="18"/>
        </w:rPr>
        <w:t>PS: Properties and structure</w:t>
      </w:r>
      <w:r w:rsidR="0007651D">
        <w:rPr>
          <w:i/>
          <w:sz w:val="18"/>
          <w:szCs w:val="18"/>
        </w:rPr>
        <w:t xml:space="preserve">&gt; Topic </w:t>
      </w:r>
      <w:r w:rsidR="007E4BD9">
        <w:rPr>
          <w:i/>
          <w:sz w:val="18"/>
          <w:szCs w:val="18"/>
        </w:rPr>
        <w:t>CPS8: Ionic bonding</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7E4BD9">
        <w:rPr>
          <w:i/>
          <w:sz w:val="18"/>
          <w:szCs w:val="18"/>
        </w:rPr>
        <w:t>CPS8.1: Ionic lattice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AD58E49" w14:textId="77777777" w:rsidTr="00323334">
        <w:tc>
          <w:tcPr>
            <w:tcW w:w="12021" w:type="dxa"/>
            <w:shd w:val="clear" w:color="auto" w:fill="FABF8F" w:themeFill="accent6" w:themeFillTint="99"/>
          </w:tcPr>
          <w:p w14:paraId="1D81E25B"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21E84409" w14:textId="77777777" w:rsidTr="00323334">
        <w:tc>
          <w:tcPr>
            <w:tcW w:w="12021" w:type="dxa"/>
            <w:shd w:val="clear" w:color="auto" w:fill="FBD4B4" w:themeFill="accent6" w:themeFillTint="66"/>
          </w:tcPr>
          <w:p w14:paraId="0DC0361A" w14:textId="1EA218DE" w:rsidR="006F3279" w:rsidRPr="00CA4B46" w:rsidRDefault="007E4BD9" w:rsidP="006F3279">
            <w:pPr>
              <w:spacing w:after="60"/>
              <w:ind w:left="1304"/>
              <w:rPr>
                <w:b/>
                <w:sz w:val="40"/>
                <w:szCs w:val="40"/>
              </w:rPr>
            </w:pPr>
            <w:r>
              <w:rPr>
                <w:b/>
                <w:sz w:val="40"/>
                <w:szCs w:val="40"/>
              </w:rPr>
              <w:t>Lattice model</w:t>
            </w:r>
          </w:p>
        </w:tc>
      </w:tr>
    </w:tbl>
    <w:p w14:paraId="6686D6C6" w14:textId="77777777" w:rsidR="006F3279" w:rsidRDefault="006F3279" w:rsidP="00E172C6">
      <w:pPr>
        <w:spacing w:after="180"/>
        <w:rPr>
          <w:b/>
        </w:rPr>
      </w:pPr>
    </w:p>
    <w:p w14:paraId="5DEA4B09"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07FBDA1F" w14:textId="77777777" w:rsidTr="003F16F9">
        <w:trPr>
          <w:trHeight w:val="340"/>
        </w:trPr>
        <w:tc>
          <w:tcPr>
            <w:tcW w:w="2196" w:type="dxa"/>
          </w:tcPr>
          <w:p w14:paraId="004D81B3" w14:textId="77777777" w:rsidR="00FA5B3A" w:rsidRDefault="00FA5B3A" w:rsidP="00FA5B3A">
            <w:pPr>
              <w:spacing w:before="60" w:after="60"/>
            </w:pPr>
            <w:r>
              <w:t>Learning focus:</w:t>
            </w:r>
          </w:p>
        </w:tc>
        <w:tc>
          <w:tcPr>
            <w:tcW w:w="6820" w:type="dxa"/>
          </w:tcPr>
          <w:p w14:paraId="387552F2" w14:textId="0178FB31" w:rsidR="00FA5B3A" w:rsidRDefault="007E4BD9" w:rsidP="00FA5B3A">
            <w:pPr>
              <w:spacing w:before="60" w:after="60"/>
            </w:pPr>
            <w:r>
              <w:t>Ionic bonding occurs due to the electrostatic attraction between oppositely charged ions in an ionic lattice.</w:t>
            </w:r>
          </w:p>
        </w:tc>
      </w:tr>
      <w:tr w:rsidR="00FA5B3A" w14:paraId="37C8F079" w14:textId="77777777" w:rsidTr="003F16F9">
        <w:trPr>
          <w:trHeight w:val="340"/>
        </w:trPr>
        <w:tc>
          <w:tcPr>
            <w:tcW w:w="2196" w:type="dxa"/>
          </w:tcPr>
          <w:p w14:paraId="63EB8EB5" w14:textId="77777777" w:rsidR="00FA5B3A" w:rsidRDefault="00FA5B3A" w:rsidP="00FA5B3A">
            <w:pPr>
              <w:spacing w:before="60" w:after="60"/>
            </w:pPr>
            <w:r>
              <w:t>Observable learning outcome:</w:t>
            </w:r>
          </w:p>
        </w:tc>
        <w:tc>
          <w:tcPr>
            <w:tcW w:w="6820" w:type="dxa"/>
          </w:tcPr>
          <w:p w14:paraId="5ECE9F7A" w14:textId="4A396293" w:rsidR="00FA5B3A" w:rsidRPr="007E4BD9" w:rsidRDefault="007E4BD9" w:rsidP="007E4BD9">
            <w:pPr>
              <w:spacing w:after="120"/>
            </w:pPr>
            <w:r w:rsidRPr="007E4BD9">
              <w:t>Recognise that ionic bonding occurs in all directions between oppositely charged ions in an ionic lattice.</w:t>
            </w:r>
          </w:p>
        </w:tc>
      </w:tr>
      <w:tr w:rsidR="00FA5B3A" w14:paraId="1EF00C05" w14:textId="77777777" w:rsidTr="003F16F9">
        <w:trPr>
          <w:trHeight w:val="340"/>
        </w:trPr>
        <w:tc>
          <w:tcPr>
            <w:tcW w:w="2196" w:type="dxa"/>
          </w:tcPr>
          <w:p w14:paraId="32BE340A" w14:textId="77777777" w:rsidR="00FA5B3A" w:rsidRDefault="007F5D5D" w:rsidP="00FA5B3A">
            <w:pPr>
              <w:spacing w:before="60" w:after="60"/>
            </w:pPr>
            <w:r>
              <w:t>Question</w:t>
            </w:r>
            <w:r w:rsidR="00FA5B3A">
              <w:t xml:space="preserve"> type:</w:t>
            </w:r>
          </w:p>
        </w:tc>
        <w:tc>
          <w:tcPr>
            <w:tcW w:w="6820" w:type="dxa"/>
          </w:tcPr>
          <w:p w14:paraId="45DF348E" w14:textId="77777777" w:rsidR="00FA5B3A" w:rsidRDefault="00900490" w:rsidP="00304A9C">
            <w:pPr>
              <w:spacing w:before="60" w:after="60"/>
            </w:pPr>
            <w:r>
              <w:t>S</w:t>
            </w:r>
            <w:r w:rsidR="00304A9C">
              <w:t>imple</w:t>
            </w:r>
            <w:r w:rsidR="00E252BE" w:rsidRPr="00535269">
              <w:t xml:space="preserve"> multiple</w:t>
            </w:r>
            <w:r w:rsidR="00E252BE">
              <w:t xml:space="preserve"> choice</w:t>
            </w:r>
          </w:p>
        </w:tc>
      </w:tr>
      <w:tr w:rsidR="00FA5B3A" w14:paraId="2C2D10A6" w14:textId="77777777" w:rsidTr="003F16F9">
        <w:trPr>
          <w:trHeight w:val="340"/>
        </w:trPr>
        <w:tc>
          <w:tcPr>
            <w:tcW w:w="2196" w:type="dxa"/>
          </w:tcPr>
          <w:p w14:paraId="7A09ECE3" w14:textId="77777777" w:rsidR="00FA5B3A" w:rsidRDefault="00FA5B3A" w:rsidP="00FA5B3A">
            <w:pPr>
              <w:spacing w:before="60" w:after="60"/>
            </w:pPr>
            <w:r>
              <w:t>Key words:</w:t>
            </w:r>
          </w:p>
        </w:tc>
        <w:tc>
          <w:tcPr>
            <w:tcW w:w="6820" w:type="dxa"/>
            <w:tcBorders>
              <w:bottom w:val="dotted" w:sz="4" w:space="0" w:color="auto"/>
            </w:tcBorders>
          </w:tcPr>
          <w:p w14:paraId="69D1AED5" w14:textId="427F13E1" w:rsidR="00FA5B3A" w:rsidRDefault="007E4BD9" w:rsidP="00FA5B3A">
            <w:pPr>
              <w:spacing w:before="60" w:after="60"/>
            </w:pPr>
            <w:r>
              <w:t>ion, lattice, electrostatic attraction</w:t>
            </w:r>
          </w:p>
        </w:tc>
      </w:tr>
    </w:tbl>
    <w:p w14:paraId="57E48007" w14:textId="77777777" w:rsidR="00E172C6" w:rsidRDefault="00E172C6" w:rsidP="00E172C6">
      <w:pPr>
        <w:spacing w:after="180"/>
      </w:pPr>
    </w:p>
    <w:p w14:paraId="5AE6E3C5" w14:textId="77777777" w:rsidR="00F72ECC" w:rsidRDefault="00F72ECC" w:rsidP="00F72ECC"/>
    <w:p w14:paraId="66BCEB75"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78A1E11C" w14:textId="41610BBC" w:rsidR="00C05571" w:rsidRDefault="00076498" w:rsidP="0050055B">
      <w:pPr>
        <w:spacing w:after="180"/>
      </w:pPr>
      <w:bookmarkStart w:id="0" w:name="_Hlk57887888"/>
      <w:r>
        <w:t>In t</w:t>
      </w:r>
      <w:r w:rsidR="00292083">
        <w:t>heir paper on student conceptions of ionic bonding</w:t>
      </w:r>
      <w:r w:rsidR="00807ED1">
        <w:t xml:space="preserve"> Taber, Tsaparlis and </w:t>
      </w:r>
      <w:r w:rsidR="00807ED1">
        <w:rPr>
          <w:noProof/>
        </w:rPr>
        <w:t>Nakiboğlu</w:t>
      </w:r>
      <w:r w:rsidR="00292083">
        <w:t xml:space="preserve"> </w:t>
      </w:r>
      <w:r w:rsidR="00292083">
        <w:fldChar w:fldCharType="begin"/>
      </w:r>
      <w:r w:rsidR="00807ED1">
        <w:instrText xml:space="preserve"> ADDIN EN.CITE &lt;EndNote&gt;&lt;Cite ExcludeAuth="1"&gt;&lt;Author&gt;Taber&lt;/Author&gt;&lt;Year&gt;2012&lt;/Year&gt;&lt;IDText&gt;Student conceptions of ionic bonding: Patterns of thinking across three European contexts&lt;/IDText&gt;&lt;DisplayText&gt;(2012)&lt;/DisplayText&gt;&lt;record&gt;&lt;titles&gt;&lt;title&gt;Student conceptions of ionic bonding: Patterns of thinking across three European contexts&lt;/title&gt;&lt;secondary-title&gt;Internationl Journal of Science Education&lt;/secondary-title&gt;&lt;/titles&gt;&lt;pages&gt;2843-2873&lt;/pages&gt;&lt;number&gt;18&lt;/number&gt;&lt;contributors&gt;&lt;authors&gt;&lt;author&gt;Taber, Keith S.&lt;/author&gt;&lt;author&gt;Tsaparlis, Georgios&lt;/author&gt;&lt;author&gt;Nakibo  ğlu, Canan&lt;/author&gt;&lt;/authors&gt;&lt;/contributors&gt;&lt;added-date format="utc"&gt;1604665613&lt;/added-date&gt;&lt;ref-type name="Journal Article"&gt;17&lt;/ref-type&gt;&lt;dates&gt;&lt;year&gt;2012&lt;/year&gt;&lt;/dates&gt;&lt;rec-number&gt;137&lt;/rec-number&gt;&lt;last-updated-date format="utc"&gt;1604665973&lt;/last-updated-date&gt;&lt;volume&gt;34&lt;/volume&gt;&lt;/record&gt;&lt;/Cite&gt;&lt;/EndNote&gt;</w:instrText>
      </w:r>
      <w:r w:rsidR="00292083">
        <w:fldChar w:fldCharType="separate"/>
      </w:r>
      <w:r w:rsidR="00807ED1">
        <w:rPr>
          <w:noProof/>
        </w:rPr>
        <w:t>(2012)</w:t>
      </w:r>
      <w:r w:rsidR="00292083">
        <w:fldChar w:fldCharType="end"/>
      </w:r>
      <w:r w:rsidR="00807ED1">
        <w:t xml:space="preserve"> </w:t>
      </w:r>
      <w:r>
        <w:t>cite earlier research which found that</w:t>
      </w:r>
      <w:r w:rsidR="00807ED1">
        <w:t xml:space="preserve"> many students held an alternative “molecular framework”</w:t>
      </w:r>
      <w:r>
        <w:t xml:space="preserve"> about ionic bonding</w:t>
      </w:r>
      <w:r w:rsidR="00807ED1">
        <w:t xml:space="preserve">. </w:t>
      </w:r>
      <w:r>
        <w:t>Some students thought an ionic bond was only formed between ions where electron transfer ha</w:t>
      </w:r>
      <w:r w:rsidR="0081086E">
        <w:t>d</w:t>
      </w:r>
      <w:r>
        <w:t xml:space="preserve"> occurred.</w:t>
      </w:r>
      <w:r w:rsidR="00807ED1">
        <w:t xml:space="preserve"> </w:t>
      </w:r>
      <w:r>
        <w:t>The</w:t>
      </w:r>
      <w:r w:rsidR="0081086E">
        <w:t>se students</w:t>
      </w:r>
      <w:r>
        <w:t xml:space="preserve"> thought of ions as being bonded in pairs. This one misconception was found to lead to further misunderstandings </w:t>
      </w:r>
      <w:r w:rsidR="000B19CF">
        <w:t xml:space="preserve">which combined to form an alternative way of thinking about ionic bonding. </w:t>
      </w:r>
    </w:p>
    <w:p w14:paraId="334AAA03" w14:textId="3DB83233" w:rsidR="00807ED1" w:rsidRDefault="000B19CF" w:rsidP="0050055B">
      <w:pPr>
        <w:spacing w:after="180"/>
      </w:pPr>
      <w:r>
        <w:t xml:space="preserve">This alternative “molecular framework” of thinking is thought to arise due to the inferences that are drawn from the initial idea. </w:t>
      </w:r>
      <w:r w:rsidR="00807ED1">
        <w:t xml:space="preserve">If </w:t>
      </w:r>
      <w:r>
        <w:t>students think that an</w:t>
      </w:r>
      <w:r w:rsidR="0081086E">
        <w:t xml:space="preserve"> </w:t>
      </w:r>
      <w:r w:rsidR="00807ED1">
        <w:t>ionic bond is formed by the transfer of electrons</w:t>
      </w:r>
      <w:r w:rsidR="00681750">
        <w:t>,</w:t>
      </w:r>
      <w:r w:rsidR="00807ED1">
        <w:t xml:space="preserve"> then this implies</w:t>
      </w:r>
      <w:r>
        <w:t xml:space="preserve"> to them</w:t>
      </w:r>
      <w:r w:rsidR="00807ED1">
        <w:t xml:space="preserve"> the existence of ionic molecules made up of pairs of ions. This in turn implies that in an ionic lattice each ion can only form an ionic bond with one other ion leading students to conclude that the interaction with other ions is not ionic bonding but rather some other “force of attraction”.</w:t>
      </w:r>
      <w:r>
        <w:t xml:space="preserve"> Some students think that an ionic lattice is made up of a combination of ion pairs. </w:t>
      </w:r>
    </w:p>
    <w:p w14:paraId="3026A4F2" w14:textId="07DDE9BE" w:rsidR="00807ED1" w:rsidRDefault="00681750" w:rsidP="0050055B">
      <w:pPr>
        <w:spacing w:after="180"/>
      </w:pPr>
      <w:r>
        <w:t xml:space="preserve">The paper recommends that the focus of teaching (and curricula) should be on the </w:t>
      </w:r>
      <w:r w:rsidR="0081086E">
        <w:t>idea of an</w:t>
      </w:r>
      <w:r>
        <w:t xml:space="preserve"> ionic lattice </w:t>
      </w:r>
      <w:r w:rsidR="0081086E">
        <w:t>held together by</w:t>
      </w:r>
      <w:r>
        <w:t xml:space="preserve"> mutual attraction between oppositely charged ions. This would encourage students to learn about the idea of ionic bonding as a lattice phenomenon</w:t>
      </w:r>
      <w:r w:rsidR="000B19CF">
        <w:t xml:space="preserve"> from the outset. Learning about the idea of </w:t>
      </w:r>
      <w:r>
        <w:t>an ionic bond</w:t>
      </w:r>
      <w:r w:rsidR="000B19CF">
        <w:t xml:space="preserve"> through methods like dot and cross diagrams risks implying to students that ions for</w:t>
      </w:r>
      <w:r w:rsidR="004E243F">
        <w:t>m</w:t>
      </w:r>
      <w:r w:rsidR="000B19CF">
        <w:t xml:space="preserve"> ion pairs hence causing some to develop the “molecular framework” instead of the more scientifically appropriate “electrostatic framework”. </w:t>
      </w:r>
    </w:p>
    <w:bookmarkEnd w:id="0"/>
    <w:p w14:paraId="7545E7CE"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15DAB4C3" w14:textId="77777777"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0255581D" w14:textId="77777777" w:rsidR="00304A9C" w:rsidRDefault="00304A9C" w:rsidP="00304A9C">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1F21F7A6" w14:textId="77777777" w:rsidR="00304A9C" w:rsidRPr="00816065"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 xml:space="preserve">Ask one student to explain why they gave the answer they did; ask another student to explain why they </w:t>
      </w:r>
      <w:r w:rsidRPr="00816065">
        <w:rPr>
          <w:rFonts w:cstheme="minorHAnsi"/>
        </w:rPr>
        <w:lastRenderedPageBreak/>
        <w:t>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75266E1A" w14:textId="77777777" w:rsidR="00304A9C" w:rsidRDefault="00304A9C" w:rsidP="00304A9C">
      <w:pPr>
        <w:spacing w:after="180"/>
        <w:rPr>
          <w:rFonts w:cstheme="minorHAnsi"/>
          <w:i/>
        </w:rPr>
      </w:pPr>
      <w:r w:rsidRPr="00AE7928">
        <w:rPr>
          <w:rFonts w:cstheme="minorHAnsi"/>
          <w:i/>
        </w:rPr>
        <w:t>Differentiation</w:t>
      </w:r>
    </w:p>
    <w:p w14:paraId="5E5AC145" w14:textId="675CCE6D" w:rsidR="00304A9C" w:rsidRPr="00AE7928" w:rsidRDefault="00304A9C" w:rsidP="00304A9C">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4E243F">
        <w:rPr>
          <w:rFonts w:cstheme="minorHAnsi"/>
        </w:rPr>
        <w:t>,</w:t>
      </w:r>
      <w:r w:rsidRPr="00AE7928">
        <w:rPr>
          <w:rFonts w:cstheme="minorHAnsi"/>
        </w:rPr>
        <w:t xml:space="preserve"> it may be more appropriate for a teaching assistant to read for one or two students.</w:t>
      </w:r>
    </w:p>
    <w:p w14:paraId="5AB56E93" w14:textId="1B26F9B0" w:rsidR="00BB44B4" w:rsidRPr="00323334" w:rsidRDefault="00402E34" w:rsidP="00BB44B4">
      <w:pPr>
        <w:spacing w:after="180"/>
        <w:rPr>
          <w:b/>
          <w:color w:val="E36C0A" w:themeColor="accent6" w:themeShade="BF"/>
          <w:sz w:val="24"/>
        </w:rPr>
      </w:pPr>
      <w:r>
        <w:rPr>
          <w:b/>
          <w:color w:val="E36C0A" w:themeColor="accent6" w:themeShade="BF"/>
          <w:sz w:val="24"/>
        </w:rPr>
        <w:t>Equipment</w:t>
      </w:r>
      <w:r w:rsidR="00FA5B3A">
        <w:rPr>
          <w:b/>
          <w:color w:val="E36C0A" w:themeColor="accent6" w:themeShade="BF"/>
          <w:sz w:val="24"/>
        </w:rPr>
        <w:t xml:space="preserve"> </w:t>
      </w:r>
    </w:p>
    <w:p w14:paraId="74C5999C" w14:textId="77777777" w:rsidR="00402E34" w:rsidRDefault="00402E34" w:rsidP="00402E34">
      <w:pPr>
        <w:spacing w:after="180"/>
      </w:pPr>
      <w:r w:rsidRPr="005B1739">
        <w:t xml:space="preserve">For </w:t>
      </w:r>
      <w:r>
        <w:t>the class</w:t>
      </w:r>
      <w:r w:rsidRPr="005B1739">
        <w:t>:</w:t>
      </w:r>
    </w:p>
    <w:p w14:paraId="5BA2EDDB" w14:textId="0DDEF753" w:rsidR="00402E34" w:rsidRDefault="001A215C" w:rsidP="00402E34">
      <w:pPr>
        <w:pStyle w:val="ListParagraph"/>
        <w:numPr>
          <w:ilvl w:val="0"/>
          <w:numId w:val="1"/>
        </w:numPr>
        <w:spacing w:after="180"/>
      </w:pPr>
      <w:r>
        <w:t>ball and stick model of sodium chloride (optional)</w:t>
      </w:r>
    </w:p>
    <w:p w14:paraId="148BD1E3"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65CF5CE4" w14:textId="5F2B8F9C" w:rsidR="001A215C" w:rsidRDefault="001A215C" w:rsidP="00BF6C8A">
      <w:pPr>
        <w:spacing w:after="180"/>
      </w:pPr>
      <w:r>
        <w:t>A</w:t>
      </w:r>
    </w:p>
    <w:p w14:paraId="372D8348" w14:textId="77777777" w:rsidR="006A4440" w:rsidRPr="007E7A76" w:rsidRDefault="004C5D20" w:rsidP="00BF6C8A">
      <w:pPr>
        <w:spacing w:after="180"/>
        <w:rPr>
          <w:b/>
          <w:color w:val="E36C0A" w:themeColor="accent6" w:themeShade="BF"/>
          <w:sz w:val="24"/>
        </w:rPr>
      </w:pPr>
      <w:r w:rsidRPr="007E7A76">
        <w:rPr>
          <w:b/>
          <w:color w:val="E36C0A" w:themeColor="accent6" w:themeShade="BF"/>
          <w:sz w:val="24"/>
        </w:rPr>
        <w:t>How to respond - w</w:t>
      </w:r>
      <w:r w:rsidR="006A4440" w:rsidRPr="007E7A76">
        <w:rPr>
          <w:b/>
          <w:color w:val="E36C0A" w:themeColor="accent6" w:themeShade="BF"/>
          <w:sz w:val="24"/>
        </w:rPr>
        <w:t>h</w:t>
      </w:r>
      <w:r w:rsidRPr="007E7A76">
        <w:rPr>
          <w:b/>
          <w:color w:val="E36C0A" w:themeColor="accent6" w:themeShade="BF"/>
          <w:sz w:val="24"/>
        </w:rPr>
        <w:t>at</w:t>
      </w:r>
      <w:r w:rsidR="006A4440" w:rsidRPr="007E7A76">
        <w:rPr>
          <w:b/>
          <w:color w:val="E36C0A" w:themeColor="accent6" w:themeShade="BF"/>
          <w:sz w:val="24"/>
        </w:rPr>
        <w:t xml:space="preserve"> next?</w:t>
      </w:r>
    </w:p>
    <w:p w14:paraId="68122617" w14:textId="70216E46" w:rsidR="004F039C" w:rsidRPr="007E7A76" w:rsidRDefault="00681750" w:rsidP="006A4440">
      <w:pPr>
        <w:spacing w:after="180"/>
      </w:pPr>
      <w:r w:rsidRPr="007E7A76">
        <w:t>A student who selection option D may be taking the model as being a representation of reality. The physical connectors in the model in fact represent electrostatic interactions.</w:t>
      </w:r>
    </w:p>
    <w:p w14:paraId="4D906ACA" w14:textId="153D7AC1" w:rsidR="00681750" w:rsidRPr="007E7A76" w:rsidRDefault="00681750" w:rsidP="006A4440">
      <w:pPr>
        <w:spacing w:after="180"/>
      </w:pPr>
      <w:r w:rsidRPr="007E7A76">
        <w:t xml:space="preserve">Selection of option B indicates that the student may not be familiar with ionic bonding. Selection of option C suggests that the student may hold an alternative molecular framework in which an ionic bond forms, through the transfer of electrons, between an ion pair. Other interactions are therefore relegated to the status of “forces of attraction”. </w:t>
      </w:r>
    </w:p>
    <w:p w14:paraId="397B5343" w14:textId="33C878A0" w:rsidR="00681750" w:rsidRDefault="004F039C" w:rsidP="006A4440">
      <w:pPr>
        <w:spacing w:after="180"/>
      </w:pPr>
      <w:r w:rsidRPr="007E7A76">
        <w:t xml:space="preserve">If students have </w:t>
      </w:r>
      <w:r w:rsidR="001E4950" w:rsidRPr="007E7A76">
        <w:t>misunderstanding</w:t>
      </w:r>
      <w:r w:rsidRPr="007E7A76">
        <w:t xml:space="preserve">s about </w:t>
      </w:r>
      <w:r w:rsidR="00681750" w:rsidRPr="007E7A76">
        <w:t xml:space="preserve">ionic bonding as a lattice phenomenon it may help to think about teaching that could have given the impression that ions for ion pairs (for example typical dot and cross diagrams). </w:t>
      </w:r>
      <w:r w:rsidRPr="007E7A76">
        <w:t xml:space="preserve"> </w:t>
      </w:r>
      <w:r w:rsidR="00681750" w:rsidRPr="007E7A76">
        <w:t>Making students explicitly aware of the limitations of simple models like</w:t>
      </w:r>
      <w:r w:rsidR="00681750">
        <w:t xml:space="preserve"> this may help to reduce misconceptions.</w:t>
      </w:r>
    </w:p>
    <w:p w14:paraId="1B4C1E65" w14:textId="487B33B4" w:rsidR="005F1A7B" w:rsidRDefault="00681750" w:rsidP="006A4440">
      <w:pPr>
        <w:spacing w:after="180"/>
      </w:pPr>
      <w:r>
        <w:t xml:space="preserve"> </w:t>
      </w:r>
      <w:r w:rsidR="004F039C" w:rsidRPr="004E243F">
        <w:t xml:space="preserve">The following </w:t>
      </w:r>
      <w:r w:rsidR="005F1A7B" w:rsidRPr="004E243F">
        <w:t xml:space="preserve">BEST </w:t>
      </w:r>
      <w:r w:rsidR="004C5D20" w:rsidRPr="004E243F">
        <w:t xml:space="preserve">‘response </w:t>
      </w:r>
      <w:r w:rsidR="00C1460B" w:rsidRPr="004E243F">
        <w:t>activities</w:t>
      </w:r>
      <w:r w:rsidR="004C5D20" w:rsidRPr="004E243F">
        <w:t>’</w:t>
      </w:r>
      <w:r w:rsidR="005F1A7B" w:rsidRPr="004E243F">
        <w:t xml:space="preserve"> </w:t>
      </w:r>
      <w:r w:rsidR="004C5D20" w:rsidRPr="004E243F">
        <w:t>c</w:t>
      </w:r>
      <w:r w:rsidR="005F1A7B" w:rsidRPr="004E243F">
        <w:t xml:space="preserve">ould </w:t>
      </w:r>
      <w:r w:rsidR="004C5D20" w:rsidRPr="004E243F">
        <w:t>be used in follow-up to this diagnostic question</w:t>
      </w:r>
      <w:r w:rsidR="004F039C" w:rsidRPr="004E243F">
        <w:t>:</w:t>
      </w:r>
    </w:p>
    <w:p w14:paraId="5236BA98" w14:textId="22B5A689" w:rsidR="00A6111E" w:rsidRPr="00A6111E" w:rsidRDefault="004E243F" w:rsidP="00402E34">
      <w:pPr>
        <w:pStyle w:val="ListParagraph"/>
        <w:numPr>
          <w:ilvl w:val="0"/>
          <w:numId w:val="1"/>
        </w:numPr>
        <w:spacing w:after="180"/>
      </w:pPr>
      <w:r>
        <w:t>Thinking about ionic bonding</w:t>
      </w:r>
    </w:p>
    <w:p w14:paraId="18A13203"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7B0859EE" w14:textId="603CF71F" w:rsidR="00D278E8" w:rsidRDefault="00D278E8" w:rsidP="00E172C6">
      <w:pPr>
        <w:spacing w:after="180"/>
      </w:pPr>
      <w:r>
        <w:t xml:space="preserve">Developed </w:t>
      </w:r>
      <w:r w:rsidR="0015356E">
        <w:t xml:space="preserve">by </w:t>
      </w:r>
      <w:r w:rsidR="00E252BE">
        <w:t>Helen Harden</w:t>
      </w:r>
      <w:r w:rsidR="0015356E">
        <w:t xml:space="preserve"> (UYSEG</w:t>
      </w:r>
    </w:p>
    <w:p w14:paraId="476D167C" w14:textId="0F6075EC" w:rsidR="000A2489" w:rsidRDefault="00D278E8" w:rsidP="00E24309">
      <w:pPr>
        <w:spacing w:after="180"/>
      </w:pPr>
      <w:r w:rsidRPr="0045323E">
        <w:t xml:space="preserve">Images: </w:t>
      </w:r>
      <w:r w:rsidR="000A2489" w:rsidRPr="000A2489">
        <w:t>Ausis</w:t>
      </w:r>
      <w:r w:rsidR="000A2489">
        <w:t xml:space="preserve"> </w:t>
      </w:r>
      <w:r w:rsidR="000A2489" w:rsidRPr="000A2489">
        <w:t>via Wikimedia Commons</w:t>
      </w:r>
      <w:r w:rsidR="00292083">
        <w:t xml:space="preserve"> </w:t>
      </w:r>
      <w:hyperlink r:id="rId10" w:history="1">
        <w:r w:rsidR="00292083" w:rsidRPr="00B771C8">
          <w:rPr>
            <w:rStyle w:val="Hyperlink"/>
          </w:rPr>
          <w:t>https://upload.wikimedia.org/wikipedia/commons/d/de/Nacl-structure.jpg</w:t>
        </w:r>
      </w:hyperlink>
      <w:r w:rsidR="00292083">
        <w:t xml:space="preserve"> </w:t>
      </w:r>
    </w:p>
    <w:p w14:paraId="7A9E4669" w14:textId="729B08BD" w:rsidR="00292083" w:rsidRPr="007E7A76" w:rsidRDefault="003117F6" w:rsidP="00E24309">
      <w:pPr>
        <w:spacing w:after="180"/>
        <w:rPr>
          <w:b/>
          <w:color w:val="E36C0A" w:themeColor="accent6" w:themeShade="BF"/>
          <w:sz w:val="24"/>
        </w:rPr>
      </w:pPr>
      <w:r w:rsidRPr="00323334">
        <w:rPr>
          <w:b/>
          <w:color w:val="E36C0A" w:themeColor="accent6" w:themeShade="BF"/>
          <w:sz w:val="24"/>
        </w:rPr>
        <w:t>References</w:t>
      </w:r>
    </w:p>
    <w:p w14:paraId="3DDEFBB4" w14:textId="77777777" w:rsidR="00807ED1" w:rsidRPr="00807ED1" w:rsidRDefault="00292083" w:rsidP="00807ED1">
      <w:pPr>
        <w:pStyle w:val="EndNoteBibliography"/>
      </w:pPr>
      <w:r>
        <w:fldChar w:fldCharType="begin"/>
      </w:r>
      <w:r>
        <w:instrText xml:space="preserve"> ADDIN EN.REFLIST </w:instrText>
      </w:r>
      <w:r>
        <w:fldChar w:fldCharType="separate"/>
      </w:r>
      <w:r w:rsidR="00807ED1" w:rsidRPr="00807ED1">
        <w:t xml:space="preserve">Taber, K. S., Tsaparlis, G. and Nakibo  ğlu, C. (2012). Student conceptions of ionic bonding: Patterns of thinking across three European contexts. </w:t>
      </w:r>
      <w:r w:rsidR="00807ED1" w:rsidRPr="00807ED1">
        <w:rPr>
          <w:i/>
        </w:rPr>
        <w:t>Internationl Journal of Science Education,</w:t>
      </w:r>
      <w:r w:rsidR="00807ED1" w:rsidRPr="00807ED1">
        <w:t xml:space="preserve"> 34(18)</w:t>
      </w:r>
      <w:r w:rsidR="00807ED1" w:rsidRPr="00807ED1">
        <w:rPr>
          <w:b/>
        </w:rPr>
        <w:t>,</w:t>
      </w:r>
      <w:r w:rsidR="00807ED1" w:rsidRPr="00807ED1">
        <w:t xml:space="preserve"> 2843-2873.</w:t>
      </w:r>
    </w:p>
    <w:p w14:paraId="0C111FA7" w14:textId="709922F5" w:rsidR="0067031A" w:rsidRPr="0067031A" w:rsidRDefault="00292083" w:rsidP="00E24309">
      <w:pPr>
        <w:spacing w:after="180"/>
      </w:pPr>
      <w:r>
        <w:fldChar w:fldCharType="end"/>
      </w:r>
    </w:p>
    <w:sectPr w:rsidR="0067031A" w:rsidRPr="0067031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AD40C3" w14:textId="77777777" w:rsidR="007B71C8" w:rsidRDefault="007B71C8" w:rsidP="000B473B">
      <w:r>
        <w:separator/>
      </w:r>
    </w:p>
  </w:endnote>
  <w:endnote w:type="continuationSeparator" w:id="0">
    <w:p w14:paraId="48D2C9D7" w14:textId="77777777" w:rsidR="007B71C8" w:rsidRDefault="007B71C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30B64"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864E6B8" wp14:editId="71F3CFD2">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E0578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00490">
      <w:rPr>
        <w:noProof/>
      </w:rPr>
      <w:t>1</w:t>
    </w:r>
    <w:r>
      <w:rPr>
        <w:noProof/>
      </w:rPr>
      <w:fldChar w:fldCharType="end"/>
    </w:r>
  </w:p>
  <w:p w14:paraId="4FB8B4F3"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7C029BE7"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50B7B3" w14:textId="77777777" w:rsidR="007B71C8" w:rsidRDefault="007B71C8" w:rsidP="000B473B">
      <w:r>
        <w:separator/>
      </w:r>
    </w:p>
  </w:footnote>
  <w:footnote w:type="continuationSeparator" w:id="0">
    <w:p w14:paraId="78978CF5" w14:textId="77777777" w:rsidR="007B71C8" w:rsidRDefault="007B71C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28661"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EB57E39" wp14:editId="73B84A7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00D9771" wp14:editId="24778638">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03BE6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D127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178A739" wp14:editId="7CB3F9F7">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F8964C8" wp14:editId="74EBFD6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0CC5D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947BB"/>
    <w:rsid w:val="00015578"/>
    <w:rsid w:val="00024731"/>
    <w:rsid w:val="00026DEC"/>
    <w:rsid w:val="000505CA"/>
    <w:rsid w:val="00076498"/>
    <w:rsid w:val="0007651D"/>
    <w:rsid w:val="0009089A"/>
    <w:rsid w:val="000947E2"/>
    <w:rsid w:val="00095E04"/>
    <w:rsid w:val="000A2489"/>
    <w:rsid w:val="000B19CF"/>
    <w:rsid w:val="000B45C3"/>
    <w:rsid w:val="000B473B"/>
    <w:rsid w:val="000D0E89"/>
    <w:rsid w:val="000E2689"/>
    <w:rsid w:val="00142613"/>
    <w:rsid w:val="00144DA7"/>
    <w:rsid w:val="0015356E"/>
    <w:rsid w:val="00161D3F"/>
    <w:rsid w:val="001915D4"/>
    <w:rsid w:val="001947BB"/>
    <w:rsid w:val="001A1FED"/>
    <w:rsid w:val="001A215C"/>
    <w:rsid w:val="001A40E2"/>
    <w:rsid w:val="001C4805"/>
    <w:rsid w:val="001E4950"/>
    <w:rsid w:val="00201AC2"/>
    <w:rsid w:val="00214608"/>
    <w:rsid w:val="0021607B"/>
    <w:rsid w:val="002178AC"/>
    <w:rsid w:val="0022547C"/>
    <w:rsid w:val="00242736"/>
    <w:rsid w:val="0025410A"/>
    <w:rsid w:val="0027553E"/>
    <w:rsid w:val="0028012F"/>
    <w:rsid w:val="002828DF"/>
    <w:rsid w:val="00284645"/>
    <w:rsid w:val="00287876"/>
    <w:rsid w:val="00292083"/>
    <w:rsid w:val="00292C53"/>
    <w:rsid w:val="00294E22"/>
    <w:rsid w:val="002C22EA"/>
    <w:rsid w:val="002C59BA"/>
    <w:rsid w:val="00301AA9"/>
    <w:rsid w:val="00304A9C"/>
    <w:rsid w:val="003117F6"/>
    <w:rsid w:val="00323334"/>
    <w:rsid w:val="003533B8"/>
    <w:rsid w:val="003752BE"/>
    <w:rsid w:val="003A346A"/>
    <w:rsid w:val="003B2917"/>
    <w:rsid w:val="003B541B"/>
    <w:rsid w:val="003B7EAF"/>
    <w:rsid w:val="003E2B2F"/>
    <w:rsid w:val="003E6046"/>
    <w:rsid w:val="003F16F9"/>
    <w:rsid w:val="00402E34"/>
    <w:rsid w:val="00430C1F"/>
    <w:rsid w:val="00442595"/>
    <w:rsid w:val="0045323E"/>
    <w:rsid w:val="004B0EE1"/>
    <w:rsid w:val="004C5D20"/>
    <w:rsid w:val="004D0D83"/>
    <w:rsid w:val="004E1DF1"/>
    <w:rsid w:val="004E243F"/>
    <w:rsid w:val="004E5592"/>
    <w:rsid w:val="004F039C"/>
    <w:rsid w:val="004F0A94"/>
    <w:rsid w:val="0050055B"/>
    <w:rsid w:val="00524710"/>
    <w:rsid w:val="00555342"/>
    <w:rsid w:val="005560E2"/>
    <w:rsid w:val="005A452E"/>
    <w:rsid w:val="005A6EE7"/>
    <w:rsid w:val="005E11DB"/>
    <w:rsid w:val="005F1A7B"/>
    <w:rsid w:val="006355D8"/>
    <w:rsid w:val="00642ECD"/>
    <w:rsid w:val="006502A0"/>
    <w:rsid w:val="0067031A"/>
    <w:rsid w:val="006772F5"/>
    <w:rsid w:val="00681750"/>
    <w:rsid w:val="00695159"/>
    <w:rsid w:val="006A4440"/>
    <w:rsid w:val="006B0615"/>
    <w:rsid w:val="006D166B"/>
    <w:rsid w:val="006F3279"/>
    <w:rsid w:val="006F6C6B"/>
    <w:rsid w:val="00704AEE"/>
    <w:rsid w:val="00722F9A"/>
    <w:rsid w:val="00754539"/>
    <w:rsid w:val="00781BC6"/>
    <w:rsid w:val="007A3C86"/>
    <w:rsid w:val="007A683E"/>
    <w:rsid w:val="007A748B"/>
    <w:rsid w:val="007B71C8"/>
    <w:rsid w:val="007C26E1"/>
    <w:rsid w:val="007D1D65"/>
    <w:rsid w:val="007E0A9E"/>
    <w:rsid w:val="007E4BD9"/>
    <w:rsid w:val="007E5309"/>
    <w:rsid w:val="007E7A76"/>
    <w:rsid w:val="007F5D5D"/>
    <w:rsid w:val="00800DE1"/>
    <w:rsid w:val="00807ED1"/>
    <w:rsid w:val="0081086E"/>
    <w:rsid w:val="00813F47"/>
    <w:rsid w:val="008450D6"/>
    <w:rsid w:val="00856FCA"/>
    <w:rsid w:val="00873B8C"/>
    <w:rsid w:val="00880E3B"/>
    <w:rsid w:val="008A405F"/>
    <w:rsid w:val="008C7F34"/>
    <w:rsid w:val="008E580C"/>
    <w:rsid w:val="0090047A"/>
    <w:rsid w:val="00900490"/>
    <w:rsid w:val="00925026"/>
    <w:rsid w:val="00931264"/>
    <w:rsid w:val="00942A4B"/>
    <w:rsid w:val="00961D59"/>
    <w:rsid w:val="00995EF2"/>
    <w:rsid w:val="009B2CE4"/>
    <w:rsid w:val="009B2D55"/>
    <w:rsid w:val="009C0343"/>
    <w:rsid w:val="009E0D11"/>
    <w:rsid w:val="009E61F5"/>
    <w:rsid w:val="00A24A16"/>
    <w:rsid w:val="00A37D14"/>
    <w:rsid w:val="00A42C0B"/>
    <w:rsid w:val="00A6111E"/>
    <w:rsid w:val="00A6168B"/>
    <w:rsid w:val="00A62028"/>
    <w:rsid w:val="00A92333"/>
    <w:rsid w:val="00AA6236"/>
    <w:rsid w:val="00AB6AE7"/>
    <w:rsid w:val="00AC19E2"/>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39B6"/>
    <w:rsid w:val="00DF7E20"/>
    <w:rsid w:val="00E172C6"/>
    <w:rsid w:val="00E24309"/>
    <w:rsid w:val="00E252BE"/>
    <w:rsid w:val="00E53D82"/>
    <w:rsid w:val="00E9330A"/>
    <w:rsid w:val="00EE6B97"/>
    <w:rsid w:val="00F12C3B"/>
    <w:rsid w:val="00F26884"/>
    <w:rsid w:val="00F72ECC"/>
    <w:rsid w:val="00F833E3"/>
    <w:rsid w:val="00F8355F"/>
    <w:rsid w:val="00FA3196"/>
    <w:rsid w:val="00FA5B3A"/>
    <w:rsid w:val="00FD1D89"/>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0DDA8"/>
  <w15:docId w15:val="{FBB4FF0D-017D-4726-9FBA-74421CFD0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292083"/>
    <w:rPr>
      <w:color w:val="0000FF" w:themeColor="hyperlink"/>
      <w:u w:val="single"/>
    </w:rPr>
  </w:style>
  <w:style w:type="character" w:styleId="UnresolvedMention">
    <w:name w:val="Unresolved Mention"/>
    <w:basedOn w:val="DefaultParagraphFont"/>
    <w:uiPriority w:val="99"/>
    <w:semiHidden/>
    <w:unhideWhenUsed/>
    <w:rsid w:val="00292083"/>
    <w:rPr>
      <w:color w:val="605E5C"/>
      <w:shd w:val="clear" w:color="auto" w:fill="E1DFDD"/>
    </w:rPr>
  </w:style>
  <w:style w:type="paragraph" w:customStyle="1" w:styleId="EndNoteBibliographyTitle">
    <w:name w:val="EndNote Bibliography Title"/>
    <w:basedOn w:val="Normal"/>
    <w:link w:val="EndNoteBibliographyTitleChar"/>
    <w:rsid w:val="0029208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92083"/>
    <w:rPr>
      <w:rFonts w:ascii="Calibri" w:hAnsi="Calibri" w:cs="Calibri"/>
      <w:noProof/>
      <w:lang w:val="en-US"/>
    </w:rPr>
  </w:style>
  <w:style w:type="paragraph" w:customStyle="1" w:styleId="EndNoteBibliography">
    <w:name w:val="EndNote Bibliography"/>
    <w:basedOn w:val="Normal"/>
    <w:link w:val="EndNoteBibliographyChar"/>
    <w:rsid w:val="00292083"/>
    <w:rPr>
      <w:rFonts w:ascii="Calibri" w:hAnsi="Calibri" w:cs="Calibri"/>
      <w:noProof/>
      <w:lang w:val="en-US"/>
    </w:rPr>
  </w:style>
  <w:style w:type="character" w:customStyle="1" w:styleId="EndNoteBibliographyChar">
    <w:name w:val="EndNote Bibliography Char"/>
    <w:basedOn w:val="DefaultParagraphFont"/>
    <w:link w:val="EndNoteBibliography"/>
    <w:rsid w:val="0029208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upload.wikimedia.org/wikipedia/commons/d/de/Nacl-structure.jpg"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D_Simple%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BEST_Template_Chemistry_D_Simple MC.dotx</Template>
  <TotalTime>110</TotalTime>
  <Pages>3</Pages>
  <Words>902</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11</cp:revision>
  <cp:lastPrinted>2017-02-24T16:20:00Z</cp:lastPrinted>
  <dcterms:created xsi:type="dcterms:W3CDTF">2020-11-16T15:25:00Z</dcterms:created>
  <dcterms:modified xsi:type="dcterms:W3CDTF">2020-12-03T11:50:00Z</dcterms:modified>
</cp:coreProperties>
</file>